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rPr>
          <w:rFonts w:hint="eastAsia" w:ascii="方正楷体_GBK" w:eastAsia="方正楷体_GBK"/>
          <w:sz w:val="28"/>
          <w:szCs w:val="28"/>
        </w:rPr>
      </w:pPr>
      <w:r>
        <w:rPr>
          <w:rFonts w:hint="eastAsia" w:ascii="方正楷体_GBK" w:eastAsia="方正楷体_GBK"/>
          <w:sz w:val="28"/>
          <w:szCs w:val="28"/>
        </w:rPr>
        <w:t>附件9</w:t>
      </w:r>
    </w:p>
    <w:p>
      <w:pPr>
        <w:spacing w:line="240" w:lineRule="exact"/>
        <w:rPr>
          <w:rFonts w:hint="eastAsia" w:ascii="方正仿宋_GBK" w:eastAsia="方正仿宋_GBK"/>
          <w:szCs w:val="21"/>
        </w:rPr>
      </w:pPr>
    </w:p>
    <w:p>
      <w:pPr>
        <w:ind w:firstLine="720" w:firstLineChars="200"/>
        <w:rPr>
          <w:rFonts w:hint="eastAsia" w:ascii="方正小标宋_GBK" w:hAnsi="黑体" w:eastAsia="方正小标宋_GBK"/>
          <w:sz w:val="36"/>
          <w:szCs w:val="36"/>
        </w:rPr>
      </w:pPr>
      <w:r>
        <w:rPr>
          <w:rFonts w:hint="eastAsia" w:ascii="方正小标宋_GBK" w:hAnsi="黑体" w:eastAsia="方正小标宋_GBK"/>
          <w:sz w:val="36"/>
          <w:szCs w:val="36"/>
          <w:u w:val="single"/>
        </w:rPr>
        <w:t xml:space="preserve">         </w:t>
      </w:r>
      <w:r>
        <w:rPr>
          <w:rFonts w:hint="eastAsia" w:ascii="方正小标宋_GBK" w:hAnsi="黑体" w:eastAsia="方正小标宋_GBK"/>
          <w:sz w:val="36"/>
          <w:szCs w:val="36"/>
        </w:rPr>
        <w:t>同志补办评定残疾等级申报材料目录</w:t>
      </w:r>
      <w:bookmarkStart w:id="0" w:name="_GoBack"/>
      <w:bookmarkEnd w:id="0"/>
    </w:p>
    <w:p>
      <w:pPr>
        <w:spacing w:line="400" w:lineRule="exact"/>
        <w:rPr>
          <w:rFonts w:hint="eastAsia" w:ascii="黑体" w:hAnsi="黑体" w:eastAsia="黑体"/>
          <w:sz w:val="32"/>
          <w:szCs w:val="32"/>
        </w:rPr>
      </w:pPr>
    </w:p>
    <w:tbl>
      <w:tblPr>
        <w:tblStyle w:val="3"/>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8"/>
        <w:gridCol w:w="4617"/>
        <w:gridCol w:w="992"/>
        <w:gridCol w:w="20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878"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序号</w:t>
            </w:r>
          </w:p>
        </w:tc>
        <w:tc>
          <w:tcPr>
            <w:tcW w:w="4617"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材料名称</w:t>
            </w:r>
          </w:p>
        </w:tc>
        <w:tc>
          <w:tcPr>
            <w:tcW w:w="992"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页码</w:t>
            </w:r>
          </w:p>
        </w:tc>
        <w:tc>
          <w:tcPr>
            <w:tcW w:w="2035"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提交状况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1</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个人要求评残的书面申请</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2</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单位或者街道办事处、乡镇人民政府审查的书面意见</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78" w:type="dxa"/>
            <w:vAlign w:val="center"/>
          </w:tcPr>
          <w:p>
            <w:pPr>
              <w:spacing w:line="400" w:lineRule="exact"/>
              <w:jc w:val="center"/>
              <w:rPr>
                <w:rFonts w:eastAsia="黑体"/>
                <w:sz w:val="28"/>
                <w:szCs w:val="28"/>
              </w:rPr>
            </w:pPr>
            <w:r>
              <w:rPr>
                <w:rFonts w:eastAsia="黑体"/>
                <w:sz w:val="28"/>
                <w:szCs w:val="28"/>
              </w:rPr>
              <w:t>3</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申请人近期二寸免冠彩色照片4张</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78" w:type="dxa"/>
            <w:vAlign w:val="center"/>
          </w:tcPr>
          <w:p>
            <w:pPr>
              <w:spacing w:line="400" w:lineRule="exact"/>
              <w:jc w:val="center"/>
              <w:rPr>
                <w:rFonts w:eastAsia="黑体"/>
                <w:sz w:val="28"/>
                <w:szCs w:val="28"/>
              </w:rPr>
            </w:pPr>
            <w:r>
              <w:rPr>
                <w:rFonts w:eastAsia="黑体"/>
                <w:sz w:val="28"/>
                <w:szCs w:val="28"/>
              </w:rPr>
              <w:t>4</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申请人身份证、户口簿复印件</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5</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因战因公致残档案记载或者原始医疗证明</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6</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县级退役军人事务部门对因战因公致残的档案或原始医疗证明材料的调查核实报告</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7</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市（州）退役军人事务部门对县级退役军人事务部门调查核实报告的审查报告</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8</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《退伍（转业、复员）军人登记表》</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9</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户籍退役军人事务部门出具的相关证明</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10</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医疗卫生专家小组出具的残疾等级医学鉴定意见</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eastAsia="黑体"/>
                <w:sz w:val="28"/>
                <w:szCs w:val="28"/>
              </w:rPr>
              <w:t>11</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精神病残疾情况鉴定意见</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78" w:type="dxa"/>
            <w:vAlign w:val="center"/>
          </w:tcPr>
          <w:p>
            <w:pPr>
              <w:spacing w:line="400" w:lineRule="exact"/>
              <w:jc w:val="center"/>
              <w:rPr>
                <w:rFonts w:eastAsia="黑体"/>
                <w:sz w:val="28"/>
                <w:szCs w:val="28"/>
              </w:rPr>
            </w:pPr>
            <w:r>
              <w:rPr>
                <w:rFonts w:eastAsia="黑体"/>
                <w:sz w:val="28"/>
                <w:szCs w:val="28"/>
              </w:rPr>
              <w:t>12</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职业病残疾情况鉴定意见</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hint="eastAsia" w:eastAsia="黑体"/>
                <w:sz w:val="28"/>
                <w:szCs w:val="28"/>
              </w:rPr>
              <w:t>13</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《评定伤残等级审批表》</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eastAsia="黑体"/>
                <w:sz w:val="28"/>
                <w:szCs w:val="28"/>
              </w:rPr>
            </w:pPr>
            <w:r>
              <w:rPr>
                <w:rFonts w:hint="eastAsia" w:eastAsia="黑体"/>
                <w:sz w:val="28"/>
                <w:szCs w:val="28"/>
              </w:rPr>
              <w:t>14</w:t>
            </w:r>
          </w:p>
        </w:tc>
        <w:tc>
          <w:tcPr>
            <w:tcW w:w="4617" w:type="dxa"/>
            <w:vAlign w:val="center"/>
          </w:tcPr>
          <w:p>
            <w:pPr>
              <w:spacing w:line="400" w:lineRule="exact"/>
              <w:rPr>
                <w:rFonts w:hint="eastAsia" w:ascii="方正仿宋_GBK" w:eastAsia="方正仿宋_GBK"/>
                <w:sz w:val="28"/>
                <w:szCs w:val="28"/>
              </w:rPr>
            </w:pPr>
            <w:r>
              <w:rPr>
                <w:rFonts w:hint="eastAsia" w:ascii="方正仿宋_GBK" w:eastAsia="方正仿宋_GBK"/>
                <w:sz w:val="28"/>
                <w:szCs w:val="28"/>
              </w:rPr>
              <w:t>县（市、区）退役军人事务局审查综合报告</w:t>
            </w: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8" w:type="dxa"/>
            <w:vAlign w:val="center"/>
          </w:tcPr>
          <w:p>
            <w:pPr>
              <w:spacing w:line="400" w:lineRule="exact"/>
              <w:jc w:val="center"/>
              <w:rPr>
                <w:rFonts w:hint="eastAsia" w:eastAsia="黑体"/>
                <w:sz w:val="28"/>
                <w:szCs w:val="28"/>
              </w:rPr>
            </w:pPr>
            <w:r>
              <w:rPr>
                <w:rFonts w:hint="eastAsia" w:eastAsia="黑体"/>
                <w:sz w:val="28"/>
                <w:szCs w:val="28"/>
              </w:rPr>
              <w:t>15</w:t>
            </w:r>
          </w:p>
        </w:tc>
        <w:tc>
          <w:tcPr>
            <w:tcW w:w="4617" w:type="dxa"/>
            <w:vAlign w:val="center"/>
          </w:tcPr>
          <w:p>
            <w:pPr>
              <w:spacing w:line="400" w:lineRule="exact"/>
              <w:rPr>
                <w:rFonts w:hint="eastAsia" w:ascii="方正仿宋_GBK" w:eastAsia="方正仿宋_GBK"/>
                <w:sz w:val="28"/>
                <w:szCs w:val="28"/>
              </w:rPr>
            </w:pPr>
          </w:p>
        </w:tc>
        <w:tc>
          <w:tcPr>
            <w:tcW w:w="992" w:type="dxa"/>
            <w:vAlign w:val="center"/>
          </w:tcPr>
          <w:p>
            <w:pPr>
              <w:spacing w:line="400" w:lineRule="exact"/>
              <w:jc w:val="center"/>
              <w:rPr>
                <w:rFonts w:eastAsia="黑体"/>
                <w:sz w:val="28"/>
                <w:szCs w:val="28"/>
              </w:rPr>
            </w:pPr>
          </w:p>
        </w:tc>
        <w:tc>
          <w:tcPr>
            <w:tcW w:w="2035" w:type="dxa"/>
            <w:vAlign w:val="center"/>
          </w:tcPr>
          <w:p>
            <w:pPr>
              <w:spacing w:line="400" w:lineRule="exact"/>
              <w:jc w:val="center"/>
              <w:rPr>
                <w:rFonts w:eastAsia="黑体"/>
                <w:sz w:val="28"/>
                <w:szCs w:val="28"/>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468BF"/>
    <w:rsid w:val="006E59A6"/>
    <w:rsid w:val="2A2468BF"/>
    <w:rsid w:val="36923167"/>
    <w:rsid w:val="4E5566DB"/>
    <w:rsid w:val="54F53D35"/>
    <w:rsid w:val="562C18DF"/>
    <w:rsid w:val="5A946F29"/>
    <w:rsid w:val="6D541495"/>
    <w:rsid w:val="7FDF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2020-10-14T03:11:00Z</dcterms:created>
  <dc:creator>EDZ</dc:creator>
  <cp:lastModifiedBy>EDZ</cp:lastModifiedBy>
  <dcterms:modified xsi:type="dcterms:W3CDTF">2020-10-14T03:23:13Z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